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7" w:rsidRDefault="008D68CB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697BED">
        <w:rPr>
          <w:sz w:val="24"/>
          <w:szCs w:val="24"/>
        </w:rPr>
        <w:tab/>
      </w:r>
      <w:r w:rsidR="00697BED">
        <w:rPr>
          <w:sz w:val="24"/>
          <w:szCs w:val="24"/>
        </w:rPr>
        <w:tab/>
        <w:t>March 10, 2015</w:t>
      </w:r>
    </w:p>
    <w:p w:rsidR="008D68CB" w:rsidRDefault="008D68CB" w:rsidP="00697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697BED">
        <w:rPr>
          <w:sz w:val="24"/>
          <w:szCs w:val="24"/>
        </w:rPr>
        <w:tab/>
        <w:t>Mayor Marco A. Salvino, Sr.</w:t>
      </w:r>
    </w:p>
    <w:p w:rsidR="00697BED" w:rsidRDefault="00697BED" w:rsidP="00697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Mayor Bobbie H.</w:t>
      </w:r>
      <w:r w:rsidR="007B10F7">
        <w:rPr>
          <w:sz w:val="24"/>
          <w:szCs w:val="24"/>
        </w:rPr>
        <w:t xml:space="preserve"> </w:t>
      </w:r>
      <w:r>
        <w:rPr>
          <w:sz w:val="24"/>
          <w:szCs w:val="24"/>
        </w:rPr>
        <w:t>Grace</w:t>
      </w:r>
    </w:p>
    <w:p w:rsidR="00697BED" w:rsidRDefault="00697BED" w:rsidP="00697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Chickie Brandimarte</w:t>
      </w:r>
    </w:p>
    <w:p w:rsidR="00697BED" w:rsidRDefault="00697BED" w:rsidP="00697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Walter B. Duke, III</w:t>
      </w:r>
    </w:p>
    <w:p w:rsidR="00697BED" w:rsidRDefault="00697BED" w:rsidP="00697B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Albert C. Jones</w:t>
      </w:r>
    </w:p>
    <w:p w:rsidR="00697BED" w:rsidRDefault="00697BED">
      <w:pPr>
        <w:rPr>
          <w:sz w:val="24"/>
          <w:szCs w:val="24"/>
        </w:rPr>
      </w:pPr>
    </w:p>
    <w:p w:rsidR="00697BED" w:rsidRDefault="008D68CB">
      <w:pPr>
        <w:rPr>
          <w:sz w:val="24"/>
          <w:szCs w:val="24"/>
        </w:rPr>
      </w:pPr>
      <w:r>
        <w:rPr>
          <w:sz w:val="24"/>
          <w:szCs w:val="24"/>
        </w:rPr>
        <w:t>From:</w:t>
      </w:r>
      <w:r w:rsidR="00697BED">
        <w:rPr>
          <w:sz w:val="24"/>
          <w:szCs w:val="24"/>
        </w:rPr>
        <w:tab/>
      </w:r>
      <w:r w:rsidR="00697BED">
        <w:rPr>
          <w:sz w:val="24"/>
          <w:szCs w:val="24"/>
        </w:rPr>
        <w:tab/>
        <w:t>Robert Baldwin, City Manager</w:t>
      </w:r>
    </w:p>
    <w:p w:rsidR="00697BED" w:rsidRDefault="00697BED" w:rsidP="00697BED">
      <w:pPr>
        <w:rPr>
          <w:sz w:val="24"/>
          <w:szCs w:val="24"/>
        </w:rPr>
      </w:pPr>
      <w:r>
        <w:rPr>
          <w:sz w:val="24"/>
          <w:szCs w:val="24"/>
        </w:rPr>
        <w:t>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Colin Donnelly, Assistant City Manager</w:t>
      </w:r>
    </w:p>
    <w:p w:rsidR="008D68CB" w:rsidRDefault="008D68CB">
      <w:pPr>
        <w:rPr>
          <w:sz w:val="24"/>
          <w:szCs w:val="24"/>
        </w:rPr>
      </w:pPr>
      <w:r>
        <w:rPr>
          <w:sz w:val="24"/>
          <w:szCs w:val="24"/>
        </w:rPr>
        <w:t xml:space="preserve">Subject: </w:t>
      </w:r>
      <w:r>
        <w:rPr>
          <w:sz w:val="24"/>
          <w:szCs w:val="24"/>
        </w:rPr>
        <w:tab/>
        <w:t>Emergency Notification System</w:t>
      </w:r>
    </w:p>
    <w:p w:rsidR="008D68CB" w:rsidRDefault="008D68CB">
      <w:pPr>
        <w:rPr>
          <w:sz w:val="24"/>
          <w:szCs w:val="24"/>
        </w:rPr>
      </w:pPr>
    </w:p>
    <w:p w:rsidR="008D68CB" w:rsidRDefault="008D68CB" w:rsidP="00373F8C">
      <w:pPr>
        <w:rPr>
          <w:sz w:val="24"/>
          <w:szCs w:val="24"/>
        </w:rPr>
      </w:pPr>
      <w:r>
        <w:rPr>
          <w:sz w:val="24"/>
          <w:szCs w:val="24"/>
        </w:rPr>
        <w:t xml:space="preserve">The City has a need for a public </w:t>
      </w:r>
      <w:r w:rsidR="006F295F">
        <w:rPr>
          <w:sz w:val="24"/>
          <w:szCs w:val="24"/>
        </w:rPr>
        <w:t xml:space="preserve">mass </w:t>
      </w:r>
      <w:r>
        <w:rPr>
          <w:sz w:val="24"/>
          <w:szCs w:val="24"/>
        </w:rPr>
        <w:t>notification system that can inform the residents, business</w:t>
      </w:r>
      <w:r w:rsidR="006F295F">
        <w:rPr>
          <w:sz w:val="24"/>
          <w:szCs w:val="24"/>
        </w:rPr>
        <w:t>es</w:t>
      </w:r>
      <w:r>
        <w:rPr>
          <w:sz w:val="24"/>
          <w:szCs w:val="24"/>
        </w:rPr>
        <w:t xml:space="preserve">, and visitors to the </w:t>
      </w:r>
      <w:r w:rsidR="006F295F">
        <w:rPr>
          <w:sz w:val="24"/>
          <w:szCs w:val="24"/>
        </w:rPr>
        <w:t>City of Dania Beach of emergencies</w:t>
      </w:r>
      <w:r>
        <w:rPr>
          <w:sz w:val="24"/>
          <w:szCs w:val="24"/>
        </w:rPr>
        <w:t xml:space="preserve">.  To date, the City </w:t>
      </w:r>
      <w:r w:rsidR="00373F8C">
        <w:rPr>
          <w:sz w:val="24"/>
          <w:szCs w:val="24"/>
        </w:rPr>
        <w:t>relies</w:t>
      </w:r>
      <w:r>
        <w:rPr>
          <w:sz w:val="24"/>
          <w:szCs w:val="24"/>
        </w:rPr>
        <w:t xml:space="preserve"> on the local media</w:t>
      </w:r>
      <w:r w:rsidR="006F295F">
        <w:rPr>
          <w:sz w:val="24"/>
          <w:szCs w:val="24"/>
        </w:rPr>
        <w:t>, a limited email list, and p</w:t>
      </w:r>
      <w:r>
        <w:rPr>
          <w:sz w:val="24"/>
          <w:szCs w:val="24"/>
        </w:rPr>
        <w:t>ost</w:t>
      </w:r>
      <w:r w:rsidR="006F295F">
        <w:rPr>
          <w:sz w:val="24"/>
          <w:szCs w:val="24"/>
        </w:rPr>
        <w:t>ing</w:t>
      </w:r>
      <w:r>
        <w:rPr>
          <w:sz w:val="24"/>
          <w:szCs w:val="24"/>
        </w:rPr>
        <w:t xml:space="preserve"> notices on the City’s website </w:t>
      </w:r>
      <w:r w:rsidR="006F295F">
        <w:rPr>
          <w:sz w:val="24"/>
          <w:szCs w:val="24"/>
        </w:rPr>
        <w:t>to notify the public of emergencies.</w:t>
      </w:r>
      <w:r w:rsidR="00753778">
        <w:rPr>
          <w:sz w:val="24"/>
          <w:szCs w:val="24"/>
        </w:rPr>
        <w:t xml:space="preserve"> The </w:t>
      </w:r>
      <w:r w:rsidR="006F295F">
        <w:rPr>
          <w:sz w:val="24"/>
          <w:szCs w:val="24"/>
        </w:rPr>
        <w:t xml:space="preserve">City’s </w:t>
      </w:r>
      <w:r w:rsidR="00753778">
        <w:rPr>
          <w:sz w:val="24"/>
          <w:szCs w:val="24"/>
        </w:rPr>
        <w:t xml:space="preserve">most </w:t>
      </w:r>
      <w:r w:rsidR="00373F8C">
        <w:rPr>
          <w:sz w:val="24"/>
          <w:szCs w:val="24"/>
        </w:rPr>
        <w:t xml:space="preserve">urgent </w:t>
      </w:r>
      <w:r w:rsidR="00753778">
        <w:rPr>
          <w:sz w:val="24"/>
          <w:szCs w:val="24"/>
        </w:rPr>
        <w:t xml:space="preserve">need for a public </w:t>
      </w:r>
      <w:r w:rsidR="00373F8C">
        <w:rPr>
          <w:sz w:val="24"/>
          <w:szCs w:val="24"/>
        </w:rPr>
        <w:t xml:space="preserve">mass </w:t>
      </w:r>
      <w:r w:rsidR="00753778">
        <w:rPr>
          <w:sz w:val="24"/>
          <w:szCs w:val="24"/>
        </w:rPr>
        <w:t xml:space="preserve">notification system </w:t>
      </w:r>
      <w:r w:rsidR="008F3B59">
        <w:rPr>
          <w:sz w:val="24"/>
          <w:szCs w:val="24"/>
        </w:rPr>
        <w:t xml:space="preserve">is </w:t>
      </w:r>
      <w:r w:rsidR="00373F8C">
        <w:rPr>
          <w:sz w:val="24"/>
          <w:szCs w:val="24"/>
        </w:rPr>
        <w:t>utility and</w:t>
      </w:r>
      <w:r w:rsidR="008F3B59">
        <w:rPr>
          <w:sz w:val="24"/>
          <w:szCs w:val="24"/>
        </w:rPr>
        <w:t xml:space="preserve"> weather related. </w:t>
      </w:r>
      <w:r w:rsidR="00753778">
        <w:rPr>
          <w:sz w:val="24"/>
          <w:szCs w:val="24"/>
        </w:rPr>
        <w:t xml:space="preserve"> In the event of water main repair, maintenance, or service interruption, utility customers can be notified </w:t>
      </w:r>
      <w:r w:rsidR="00994B4A">
        <w:rPr>
          <w:sz w:val="24"/>
          <w:szCs w:val="24"/>
        </w:rPr>
        <w:t>immediately</w:t>
      </w:r>
      <w:r w:rsidR="008F3B59">
        <w:rPr>
          <w:sz w:val="24"/>
          <w:szCs w:val="24"/>
        </w:rPr>
        <w:t xml:space="preserve"> and then notified just as quickly for service </w:t>
      </w:r>
      <w:r w:rsidR="00373F8C">
        <w:rPr>
          <w:sz w:val="24"/>
          <w:szCs w:val="24"/>
        </w:rPr>
        <w:t>updates.</w:t>
      </w:r>
      <w:r w:rsidR="008F3B59">
        <w:rPr>
          <w:sz w:val="24"/>
          <w:szCs w:val="24"/>
        </w:rPr>
        <w:t xml:space="preserve">  </w:t>
      </w:r>
    </w:p>
    <w:p w:rsidR="008D68CB" w:rsidRDefault="008D68CB" w:rsidP="00373F8C">
      <w:pPr>
        <w:rPr>
          <w:sz w:val="24"/>
          <w:szCs w:val="24"/>
        </w:rPr>
      </w:pPr>
      <w:r>
        <w:rPr>
          <w:sz w:val="24"/>
          <w:szCs w:val="24"/>
        </w:rPr>
        <w:t xml:space="preserve">The city requires a system that </w:t>
      </w:r>
      <w:r w:rsidR="00373F8C">
        <w:rPr>
          <w:sz w:val="24"/>
          <w:szCs w:val="24"/>
        </w:rPr>
        <w:t>can</w:t>
      </w:r>
      <w:r w:rsidR="008F3B59">
        <w:rPr>
          <w:sz w:val="24"/>
          <w:szCs w:val="24"/>
        </w:rPr>
        <w:t xml:space="preserve"> push information </w:t>
      </w:r>
      <w:r w:rsidR="00373F8C">
        <w:rPr>
          <w:sz w:val="24"/>
          <w:szCs w:val="24"/>
        </w:rPr>
        <w:t xml:space="preserve">directly </w:t>
      </w:r>
      <w:r>
        <w:rPr>
          <w:sz w:val="24"/>
          <w:szCs w:val="24"/>
        </w:rPr>
        <w:t>to residents via telephone, email and text.  Towards that end, the City hired Mr. Charles Lanza, former</w:t>
      </w:r>
      <w:r w:rsidR="007C485A">
        <w:rPr>
          <w:sz w:val="24"/>
          <w:szCs w:val="24"/>
        </w:rPr>
        <w:t xml:space="preserve"> Director of Emergency Management for </w:t>
      </w:r>
      <w:r>
        <w:rPr>
          <w:sz w:val="24"/>
          <w:szCs w:val="24"/>
        </w:rPr>
        <w:t xml:space="preserve">Broward </w:t>
      </w:r>
      <w:r w:rsidR="007C485A">
        <w:rPr>
          <w:sz w:val="24"/>
          <w:szCs w:val="24"/>
        </w:rPr>
        <w:t>County</w:t>
      </w:r>
      <w:r>
        <w:rPr>
          <w:sz w:val="24"/>
          <w:szCs w:val="24"/>
        </w:rPr>
        <w:t xml:space="preserve"> to consult on th</w:t>
      </w:r>
      <w:r w:rsidR="002E7FC4">
        <w:rPr>
          <w:sz w:val="24"/>
          <w:szCs w:val="24"/>
        </w:rPr>
        <w:t>e matter.  Mr. Lanza identified the leading firms in the field of public mass notification</w:t>
      </w:r>
      <w:r w:rsidR="00373F8C">
        <w:rPr>
          <w:sz w:val="24"/>
          <w:szCs w:val="24"/>
        </w:rPr>
        <w:t xml:space="preserve">, </w:t>
      </w:r>
      <w:r w:rsidR="004E4A41">
        <w:rPr>
          <w:sz w:val="24"/>
          <w:szCs w:val="24"/>
        </w:rPr>
        <w:t>and then</w:t>
      </w:r>
      <w:r w:rsidR="007C485A">
        <w:rPr>
          <w:sz w:val="24"/>
          <w:szCs w:val="24"/>
        </w:rPr>
        <w:t xml:space="preserve"> arraigned presentations for </w:t>
      </w:r>
      <w:r w:rsidR="004E4A41">
        <w:rPr>
          <w:sz w:val="24"/>
          <w:szCs w:val="24"/>
        </w:rPr>
        <w:t xml:space="preserve">the </w:t>
      </w:r>
      <w:r w:rsidR="007C485A">
        <w:rPr>
          <w:sz w:val="24"/>
          <w:szCs w:val="24"/>
        </w:rPr>
        <w:t>city</w:t>
      </w:r>
      <w:r w:rsidR="00373F8C">
        <w:rPr>
          <w:sz w:val="24"/>
          <w:szCs w:val="24"/>
        </w:rPr>
        <w:t>’s evaluation team</w:t>
      </w:r>
      <w:r w:rsidR="002E7FC4">
        <w:rPr>
          <w:sz w:val="24"/>
          <w:szCs w:val="24"/>
        </w:rPr>
        <w:t xml:space="preserve">: finance department, public services, water utility, the city manager’s office and the Broward Sheriff’s Office.  </w:t>
      </w:r>
    </w:p>
    <w:p w:rsidR="002E7FC4" w:rsidRDefault="002E7FC4" w:rsidP="008D68CB">
      <w:pPr>
        <w:rPr>
          <w:sz w:val="24"/>
          <w:szCs w:val="24"/>
        </w:rPr>
      </w:pPr>
      <w:r>
        <w:rPr>
          <w:sz w:val="24"/>
          <w:szCs w:val="24"/>
        </w:rPr>
        <w:t xml:space="preserve">The following firms </w:t>
      </w:r>
      <w:r w:rsidR="004E4A41">
        <w:rPr>
          <w:sz w:val="24"/>
          <w:szCs w:val="24"/>
        </w:rPr>
        <w:t>were invited:</w:t>
      </w:r>
    </w:p>
    <w:p w:rsidR="007C485A" w:rsidRPr="008F3B59" w:rsidRDefault="007C485A" w:rsidP="00697B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3B59">
        <w:rPr>
          <w:sz w:val="24"/>
          <w:szCs w:val="24"/>
        </w:rPr>
        <w:t>First Call</w:t>
      </w:r>
    </w:p>
    <w:p w:rsidR="002E7FC4" w:rsidRPr="008F3B59" w:rsidRDefault="002E7FC4" w:rsidP="00697B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F3B59">
        <w:rPr>
          <w:sz w:val="24"/>
          <w:szCs w:val="24"/>
        </w:rPr>
        <w:t>Emergency Communication Network (ECN, formally known as Code Red)</w:t>
      </w:r>
    </w:p>
    <w:p w:rsidR="002E7FC4" w:rsidRPr="008F3B59" w:rsidRDefault="00603BA4" w:rsidP="00697B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8F3B59">
        <w:rPr>
          <w:sz w:val="24"/>
          <w:szCs w:val="24"/>
        </w:rPr>
        <w:t>Everbridge</w:t>
      </w:r>
      <w:proofErr w:type="spellEnd"/>
      <w:r w:rsidRPr="008F3B59">
        <w:rPr>
          <w:sz w:val="24"/>
          <w:szCs w:val="24"/>
        </w:rPr>
        <w:t xml:space="preserve"> </w:t>
      </w:r>
    </w:p>
    <w:p w:rsidR="00853140" w:rsidRPr="008F3B59" w:rsidRDefault="00853140" w:rsidP="00697B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8F3B59">
        <w:rPr>
          <w:sz w:val="24"/>
          <w:szCs w:val="24"/>
        </w:rPr>
        <w:t>Collabria</w:t>
      </w:r>
      <w:proofErr w:type="spellEnd"/>
    </w:p>
    <w:p w:rsidR="008D68CB" w:rsidRDefault="00373F8C" w:rsidP="00373F8C">
      <w:pPr>
        <w:rPr>
          <w:sz w:val="24"/>
          <w:szCs w:val="24"/>
        </w:rPr>
      </w:pPr>
      <w:r>
        <w:rPr>
          <w:sz w:val="24"/>
          <w:szCs w:val="24"/>
        </w:rPr>
        <w:t>The committee recommends ECN, formally Code RED</w:t>
      </w:r>
      <w:r w:rsidR="007C48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 the vendor best suited to </w:t>
      </w:r>
      <w:r w:rsidR="007C485A">
        <w:rPr>
          <w:sz w:val="24"/>
          <w:szCs w:val="24"/>
        </w:rPr>
        <w:t>meet the needs of the City.  ECN services include</w:t>
      </w:r>
      <w:r w:rsidR="00753778">
        <w:rPr>
          <w:sz w:val="24"/>
          <w:szCs w:val="24"/>
        </w:rPr>
        <w:t>:</w:t>
      </w:r>
    </w:p>
    <w:p w:rsidR="007C485A" w:rsidRPr="008F3B59" w:rsidRDefault="007C485A" w:rsidP="008F3B5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F3B59">
        <w:rPr>
          <w:sz w:val="24"/>
          <w:szCs w:val="24"/>
        </w:rPr>
        <w:t>Set-up and training</w:t>
      </w:r>
    </w:p>
    <w:p w:rsidR="007C485A" w:rsidRPr="008F3B59" w:rsidRDefault="007C485A" w:rsidP="008F3B5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F3B59">
        <w:rPr>
          <w:sz w:val="24"/>
          <w:szCs w:val="24"/>
        </w:rPr>
        <w:t>Unlimited Emergency Calling, text, email and social media messaging</w:t>
      </w:r>
    </w:p>
    <w:p w:rsidR="007C485A" w:rsidRPr="008F3B59" w:rsidRDefault="00994B4A" w:rsidP="008F3B5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F3B59">
        <w:rPr>
          <w:sz w:val="24"/>
          <w:szCs w:val="24"/>
        </w:rPr>
        <w:lastRenderedPageBreak/>
        <w:t>6</w:t>
      </w:r>
      <w:r w:rsidR="00753778" w:rsidRPr="008F3B59">
        <w:rPr>
          <w:sz w:val="24"/>
          <w:szCs w:val="24"/>
        </w:rPr>
        <w:t>,000 system minutes for generic notifications</w:t>
      </w:r>
    </w:p>
    <w:p w:rsidR="00753778" w:rsidRPr="008F3B59" w:rsidRDefault="00753778" w:rsidP="008F3B5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F3B59">
        <w:rPr>
          <w:sz w:val="24"/>
          <w:szCs w:val="24"/>
        </w:rPr>
        <w:t>Code</w:t>
      </w:r>
      <w:r w:rsidR="00373F8C">
        <w:rPr>
          <w:sz w:val="24"/>
          <w:szCs w:val="24"/>
        </w:rPr>
        <w:t xml:space="preserve"> </w:t>
      </w:r>
      <w:r w:rsidRPr="008F3B59">
        <w:rPr>
          <w:sz w:val="24"/>
          <w:szCs w:val="24"/>
        </w:rPr>
        <w:t>RED weather warnings</w:t>
      </w:r>
    </w:p>
    <w:p w:rsidR="00753778" w:rsidRPr="008F3B59" w:rsidRDefault="00753778" w:rsidP="008F3B5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F3B59">
        <w:rPr>
          <w:sz w:val="24"/>
          <w:szCs w:val="24"/>
        </w:rPr>
        <w:t>Design and hosting of custom Web page for community enrollment</w:t>
      </w:r>
    </w:p>
    <w:p w:rsidR="00753778" w:rsidRDefault="00753778" w:rsidP="00373F8C">
      <w:pPr>
        <w:rPr>
          <w:sz w:val="24"/>
          <w:szCs w:val="24"/>
        </w:rPr>
      </w:pPr>
      <w:r>
        <w:rPr>
          <w:sz w:val="24"/>
          <w:szCs w:val="24"/>
        </w:rPr>
        <w:t>ECN’s</w:t>
      </w:r>
      <w:r w:rsidR="00373F8C">
        <w:rPr>
          <w:sz w:val="24"/>
          <w:szCs w:val="24"/>
        </w:rPr>
        <w:t xml:space="preserve"> pricing </w:t>
      </w:r>
      <w:r>
        <w:rPr>
          <w:sz w:val="24"/>
          <w:szCs w:val="24"/>
        </w:rPr>
        <w:t>is based up</w:t>
      </w:r>
      <w:r w:rsidR="00373F8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8F3B5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jurisdiction’s population. </w:t>
      </w:r>
      <w:r w:rsidR="00994B4A">
        <w:rPr>
          <w:sz w:val="24"/>
          <w:szCs w:val="24"/>
        </w:rPr>
        <w:t>The pricing was established through a Manatee County competitive process.</w:t>
      </w:r>
      <w:r>
        <w:rPr>
          <w:sz w:val="24"/>
          <w:szCs w:val="24"/>
        </w:rPr>
        <w:t xml:space="preserve"> The annual cost for the service is $12,000</w:t>
      </w:r>
      <w:r w:rsidR="003E2794">
        <w:rPr>
          <w:sz w:val="24"/>
          <w:szCs w:val="24"/>
        </w:rPr>
        <w:t>.00</w:t>
      </w:r>
      <w:r>
        <w:rPr>
          <w:sz w:val="24"/>
          <w:szCs w:val="24"/>
        </w:rPr>
        <w:t xml:space="preserve"> annually, with a three</w:t>
      </w:r>
      <w:r w:rsidR="008F3B59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commitment.  The value of the contract is $36,000</w:t>
      </w:r>
      <w:r w:rsidR="003E2794">
        <w:rPr>
          <w:sz w:val="24"/>
          <w:szCs w:val="24"/>
        </w:rPr>
        <w:t>.00</w:t>
      </w:r>
      <w:r>
        <w:rPr>
          <w:sz w:val="24"/>
          <w:szCs w:val="24"/>
        </w:rPr>
        <w:t xml:space="preserve">, thereby requiring City Commission approval since </w:t>
      </w:r>
      <w:r w:rsidR="003E2794">
        <w:rPr>
          <w:sz w:val="24"/>
          <w:szCs w:val="24"/>
        </w:rPr>
        <w:t>the contract’s</w:t>
      </w:r>
      <w:r w:rsidR="00994B4A">
        <w:rPr>
          <w:sz w:val="24"/>
          <w:szCs w:val="24"/>
        </w:rPr>
        <w:t xml:space="preserve"> value exceeds</w:t>
      </w:r>
      <w:r>
        <w:rPr>
          <w:sz w:val="24"/>
          <w:szCs w:val="24"/>
        </w:rPr>
        <w:t xml:space="preserve"> the city manager’</w:t>
      </w:r>
      <w:r w:rsidR="00994B4A">
        <w:rPr>
          <w:sz w:val="24"/>
          <w:szCs w:val="24"/>
        </w:rPr>
        <w:t>s pu</w:t>
      </w:r>
      <w:r w:rsidR="003E2794">
        <w:rPr>
          <w:sz w:val="24"/>
          <w:szCs w:val="24"/>
        </w:rPr>
        <w:t>rchasing authority of $25,000.00.</w:t>
      </w:r>
    </w:p>
    <w:p w:rsidR="00AE0711" w:rsidRPr="00AE0711" w:rsidRDefault="00AE0711" w:rsidP="00AE0711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>Funding</w:t>
      </w:r>
      <w:r w:rsidR="007B10F7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>for this project is available in the amount of $12,000.00 and</w:t>
      </w:r>
      <w:r w:rsidR="007B10F7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>is</w:t>
      </w:r>
      <w:r w:rsidR="007B10F7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appropriated from available cash resources through a transfer from </w:t>
      </w:r>
      <w:r w:rsidR="004E4A4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the </w:t>
      </w:r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>Water Fund Contingency Account No.</w:t>
      </w:r>
      <w:r w:rsidR="007B10F7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>401-33-01-533-99-10</w:t>
      </w:r>
      <w:r w:rsidR="007B10F7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>to Water Fund Contractual Services Account</w:t>
      </w:r>
      <w:r w:rsidR="007B10F7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E0711">
        <w:rPr>
          <w:rStyle w:val="bumpedfont15"/>
          <w:rFonts w:ascii="Palatino Linotype" w:eastAsia="Times New Roman" w:hAnsi="Palatino Linotype"/>
          <w:color w:val="000000"/>
          <w:sz w:val="24"/>
          <w:szCs w:val="24"/>
        </w:rPr>
        <w:t>401-33-01-533-34-10.</w:t>
      </w:r>
    </w:p>
    <w:p w:rsidR="00697BED" w:rsidRPr="00697BED" w:rsidRDefault="00697BED" w:rsidP="00697BED">
      <w:pPr>
        <w:rPr>
          <w:sz w:val="24"/>
          <w:szCs w:val="24"/>
          <w:u w:val="single"/>
        </w:rPr>
      </w:pPr>
      <w:r w:rsidRPr="00697BED">
        <w:rPr>
          <w:sz w:val="24"/>
          <w:szCs w:val="24"/>
          <w:u w:val="single"/>
        </w:rPr>
        <w:t>Recommendation</w:t>
      </w:r>
    </w:p>
    <w:p w:rsidR="00697BED" w:rsidRPr="008D68CB" w:rsidRDefault="00697BED" w:rsidP="003E2794">
      <w:pPr>
        <w:rPr>
          <w:sz w:val="24"/>
          <w:szCs w:val="24"/>
        </w:rPr>
      </w:pPr>
      <w:r>
        <w:rPr>
          <w:sz w:val="24"/>
          <w:szCs w:val="24"/>
        </w:rPr>
        <w:t xml:space="preserve">The Administration recommends </w:t>
      </w:r>
      <w:r w:rsidR="003E2794">
        <w:rPr>
          <w:sz w:val="24"/>
          <w:szCs w:val="24"/>
        </w:rPr>
        <w:t>that</w:t>
      </w:r>
      <w:r>
        <w:rPr>
          <w:sz w:val="24"/>
          <w:szCs w:val="24"/>
        </w:rPr>
        <w:t xml:space="preserve"> the City of Dani</w:t>
      </w:r>
      <w:r w:rsidR="003E2794">
        <w:rPr>
          <w:sz w:val="24"/>
          <w:szCs w:val="24"/>
        </w:rPr>
        <w:t>a Beach City Commission approve</w:t>
      </w:r>
      <w:r>
        <w:rPr>
          <w:sz w:val="24"/>
          <w:szCs w:val="24"/>
        </w:rPr>
        <w:t xml:space="preserve"> the contract with ECN in the amount $36,000</w:t>
      </w:r>
      <w:r w:rsidR="003E2794">
        <w:rPr>
          <w:sz w:val="24"/>
          <w:szCs w:val="24"/>
        </w:rPr>
        <w:t>.00</w:t>
      </w:r>
      <w:r>
        <w:rPr>
          <w:sz w:val="24"/>
          <w:szCs w:val="24"/>
        </w:rPr>
        <w:t xml:space="preserve"> for public mass notification services.</w:t>
      </w:r>
    </w:p>
    <w:sectPr w:rsidR="00697BED" w:rsidRPr="008D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93"/>
    <w:multiLevelType w:val="hybridMultilevel"/>
    <w:tmpl w:val="A048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C174F"/>
    <w:multiLevelType w:val="hybridMultilevel"/>
    <w:tmpl w:val="D04E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B"/>
    <w:rsid w:val="002E7FC4"/>
    <w:rsid w:val="00373F8C"/>
    <w:rsid w:val="003E2794"/>
    <w:rsid w:val="004E4A41"/>
    <w:rsid w:val="00507D67"/>
    <w:rsid w:val="00603BA4"/>
    <w:rsid w:val="00697BED"/>
    <w:rsid w:val="006F295F"/>
    <w:rsid w:val="00753778"/>
    <w:rsid w:val="007B10F7"/>
    <w:rsid w:val="007C485A"/>
    <w:rsid w:val="00853140"/>
    <w:rsid w:val="008D68CB"/>
    <w:rsid w:val="008F3B59"/>
    <w:rsid w:val="00994B4A"/>
    <w:rsid w:val="00A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0711"/>
    <w:rPr>
      <w:color w:val="0000FF"/>
      <w:u w:val="single"/>
    </w:rPr>
  </w:style>
  <w:style w:type="character" w:customStyle="1" w:styleId="bumpedfont15">
    <w:name w:val="bumpedfont15"/>
    <w:basedOn w:val="DefaultParagraphFont"/>
    <w:rsid w:val="00AE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0711"/>
    <w:rPr>
      <w:color w:val="0000FF"/>
      <w:u w:val="single"/>
    </w:rPr>
  </w:style>
  <w:style w:type="character" w:customStyle="1" w:styleId="bumpedfont15">
    <w:name w:val="bumpedfont15"/>
    <w:basedOn w:val="DefaultParagraphFont"/>
    <w:rsid w:val="00AE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Donnelly, Colin</dc:creator>
  <cp:lastModifiedBy>Stilson, Louise</cp:lastModifiedBy>
  <cp:revision>5</cp:revision>
  <cp:lastPrinted>2015-03-04T18:06:00Z</cp:lastPrinted>
  <dcterms:created xsi:type="dcterms:W3CDTF">2015-03-04T18:03:00Z</dcterms:created>
  <dcterms:modified xsi:type="dcterms:W3CDTF">2015-03-04T19:15:00Z</dcterms:modified>
</cp:coreProperties>
</file>